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仿宋" w:hAnsi="仿宋" w:eastAsia="仿宋"/>
          <w:b/>
          <w:sz w:val="32"/>
        </w:rPr>
      </w:pPr>
      <w:r>
        <w:rPr>
          <w:rFonts w:hint="eastAsia" w:ascii="方正大标宋简体" w:hAnsi="方正大标宋简体" w:eastAsia="方正大标宋简体" w:cs="方正大标宋简体"/>
          <w:bCs/>
          <w:sz w:val="44"/>
          <w:szCs w:val="44"/>
          <w:lang w:eastAsia="zh-CN"/>
        </w:rPr>
        <w:t>技术需求信息采集</w:t>
      </w:r>
      <w:r>
        <w:rPr>
          <w:rFonts w:hint="eastAsia" w:ascii="方正大标宋简体" w:hAnsi="方正大标宋简体" w:eastAsia="方正大标宋简体" w:cs="方正大标宋简体"/>
          <w:bCs/>
          <w:sz w:val="44"/>
          <w:szCs w:val="44"/>
        </w:rPr>
        <w:t>表</w:t>
      </w:r>
      <w:r>
        <w:rPr>
          <w:rFonts w:hint="eastAsia" w:ascii="方正大标宋简体" w:hAnsi="方正大标宋简体" w:eastAsia="方正大标宋简体" w:cs="方正大标宋简体"/>
          <w:bCs/>
          <w:sz w:val="44"/>
          <w:szCs w:val="44"/>
          <w:lang w:val="en-US" w:eastAsia="zh-CN"/>
        </w:rPr>
        <w:t>19</w:t>
      </w:r>
    </w:p>
    <w:tbl>
      <w:tblPr>
        <w:tblStyle w:val="5"/>
        <w:tblpPr w:leftFromText="180" w:rightFromText="180" w:vertAnchor="text" w:horzAnchor="page" w:tblpX="1137" w:tblpY="82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638"/>
        <w:gridCol w:w="641"/>
        <w:gridCol w:w="2839"/>
        <w:gridCol w:w="1596"/>
        <w:gridCol w:w="3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bookmarkStart w:id="0" w:name="_GoBack"/>
            <w:r>
              <w:rPr>
                <w:rFonts w:hint="eastAsia" w:ascii="仿宋_GB2312" w:hAnsi="仿宋_GB2312" w:eastAsia="仿宋_GB2312" w:cs="仿宋_GB2312"/>
                <w:sz w:val="28"/>
                <w:szCs w:val="28"/>
              </w:rPr>
              <w:t>光开关工艺改进</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88"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技术领域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信息 □生物 □航空航天 □新材料 □先进能源 □现代农业</w:t>
            </w:r>
          </w:p>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□先进制造 □节能环保和资源综合利用 □海洋 □高技术服务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需求类型</w:t>
            </w:r>
          </w:p>
        </w:tc>
        <w:tc>
          <w:tcPr>
            <w:tcW w:w="7994" w:type="dxa"/>
            <w:gridSpan w:val="3"/>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技术难题  □合作开发  □合作兴办新企业 □金融服务  □科技服务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70" w:hRule="atLeast"/>
        </w:trPr>
        <w:tc>
          <w:tcPr>
            <w:tcW w:w="163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需求详细说明</w:t>
            </w: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w:t>
            </w:r>
            <w:r>
              <w:rPr>
                <w:rStyle w:val="7"/>
                <w:rFonts w:hAnsi="宋体"/>
                <w:sz w:val="28"/>
                <w:szCs w:val="28"/>
                <w:lang w:val="en-US" w:eastAsia="zh-CN" w:bidi="ar"/>
              </w:rPr>
              <w:t>求内容</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500" w:lineRule="exact"/>
              <w:rPr>
                <w:rFonts w:hint="eastAsia" w:ascii="仿宋_GB2312" w:hAnsi="等线" w:eastAsia="仿宋_GB2312" w:cs="等线"/>
                <w:kern w:val="0"/>
                <w:sz w:val="28"/>
                <w:szCs w:val="28"/>
              </w:rPr>
            </w:pPr>
            <w:r>
              <w:rPr>
                <w:rFonts w:hint="eastAsia" w:ascii="仿宋_GB2312" w:hAnsi="等线" w:eastAsia="仿宋_GB2312" w:cs="等线"/>
                <w:kern w:val="0"/>
                <w:sz w:val="28"/>
                <w:szCs w:val="28"/>
              </w:rPr>
              <w:t>1.缺少技术力量：光开关的工艺改进需要具备丰富专业经验的技术人员的支持，否则无法开展。</w:t>
            </w:r>
          </w:p>
          <w:p>
            <w:pPr>
              <w:spacing w:line="500" w:lineRule="exact"/>
              <w:rPr>
                <w:rFonts w:hint="eastAsia" w:ascii="仿宋_GB2312" w:hAnsi="等线" w:eastAsia="仿宋_GB2312" w:cs="等线"/>
                <w:kern w:val="0"/>
                <w:sz w:val="28"/>
                <w:szCs w:val="28"/>
              </w:rPr>
            </w:pPr>
            <w:r>
              <w:rPr>
                <w:rFonts w:hint="eastAsia" w:ascii="仿宋_GB2312" w:hAnsi="等线" w:eastAsia="仿宋_GB2312" w:cs="等线"/>
                <w:kern w:val="0"/>
                <w:sz w:val="28"/>
                <w:szCs w:val="28"/>
              </w:rPr>
              <w:t>2.缺少自动化解决方案：现有光开关的生产工艺难度较高且严重依赖员工操作，尚无可行的自动化方案，自动化方案及设备的开发需要既有自动化专业知识又懂产品生产的专业技术人才。</w:t>
            </w:r>
            <w:r>
              <w:rPr>
                <w:rFonts w:ascii="仿宋_GB2312" w:hAnsi="等线" w:eastAsia="仿宋_GB2312" w:cs="等线"/>
                <w:kern w:val="0"/>
                <w:sz w:val="28"/>
                <w:szCs w:val="28"/>
              </w:rPr>
              <w:t xml:space="preserve"> </w:t>
            </w:r>
          </w:p>
          <w:p>
            <w:pPr>
              <w:jc w:val="center"/>
              <w:rPr>
                <w:rFonts w:hint="eastAsia" w:ascii="宋体" w:hAnsi="宋体" w:eastAsia="宋体" w:cs="宋体"/>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49" w:hRule="atLeast"/>
        </w:trPr>
        <w:tc>
          <w:tcPr>
            <w:tcW w:w="16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宋体" w:eastAsia="仿宋_GB2312" w:cs="仿宋_GB2312"/>
                <w:i w:val="0"/>
                <w:color w:val="000000"/>
                <w:sz w:val="28"/>
                <w:szCs w:val="28"/>
                <w:u w:val="none"/>
              </w:rPr>
            </w:pP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预期目标</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等线" w:eastAsia="仿宋_GB2312" w:cs="等线"/>
                <w:kern w:val="0"/>
                <w:sz w:val="28"/>
                <w:szCs w:val="28"/>
              </w:rPr>
            </w:pPr>
            <w:r>
              <w:rPr>
                <w:rFonts w:hint="eastAsia" w:ascii="仿宋_GB2312" w:hAnsi="等线" w:eastAsia="仿宋_GB2312" w:cs="等线"/>
                <w:kern w:val="0"/>
                <w:sz w:val="28"/>
                <w:szCs w:val="28"/>
              </w:rPr>
              <w:t>1.性能指标要求</w:t>
            </w:r>
          </w:p>
          <w:p>
            <w:pPr>
              <w:pStyle w:val="4"/>
              <w:ind w:firstLine="560"/>
              <w:jc w:val="left"/>
              <w:rPr>
                <w:rFonts w:hint="eastAsia" w:ascii="仿宋_GB2312" w:hAnsi="等线" w:cs="等线"/>
                <w:kern w:val="0"/>
                <w:sz w:val="28"/>
                <w:szCs w:val="28"/>
              </w:rPr>
            </w:pPr>
            <w:r>
              <w:rPr>
                <w:rFonts w:hint="eastAsia" w:ascii="仿宋_GB2312" w:hAnsi="等线" w:cs="等线"/>
                <w:kern w:val="0"/>
                <w:sz w:val="28"/>
                <w:szCs w:val="28"/>
              </w:rPr>
              <w:drawing>
                <wp:inline distT="0" distB="0" distL="114300" distR="114300">
                  <wp:extent cx="3370580" cy="2964815"/>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370580" cy="2964815"/>
                          </a:xfrm>
                          <a:prstGeom prst="rect">
                            <a:avLst/>
                          </a:prstGeom>
                          <a:noFill/>
                          <a:ln>
                            <a:noFill/>
                          </a:ln>
                        </pic:spPr>
                      </pic:pic>
                    </a:graphicData>
                  </a:graphic>
                </wp:inline>
              </w:drawing>
            </w:r>
          </w:p>
          <w:p>
            <w:pPr>
              <w:ind w:left="0" w:leftChars="0"/>
              <w:jc w:val="both"/>
              <w:rPr>
                <w:rFonts w:hint="eastAsia" w:ascii="宋体" w:hAnsi="宋体" w:eastAsia="宋体" w:cs="宋体"/>
                <w:i w:val="0"/>
                <w:color w:val="000000"/>
                <w:sz w:val="28"/>
                <w:szCs w:val="28"/>
                <w:u w:val="none"/>
              </w:rPr>
            </w:pPr>
            <w:r>
              <w:rPr>
                <w:rFonts w:hint="eastAsia" w:ascii="仿宋_GB2312" w:hAnsi="等线" w:eastAsia="仿宋_GB2312" w:cs="等线"/>
                <w:kern w:val="0"/>
                <w:sz w:val="28"/>
                <w:szCs w:val="28"/>
              </w:rPr>
              <w:t>2.产品的自动化生产工艺（自动耦合、自动封装）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投入预算</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等线" w:eastAsia="仿宋_GB2312" w:cs="等线"/>
                <w:kern w:val="0"/>
                <w:sz w:val="28"/>
                <w:szCs w:val="28"/>
              </w:rPr>
              <w:t>2000万元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发布有效期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等线" w:eastAsia="仿宋_GB2312" w:cs="等线"/>
                <w:kern w:val="0"/>
                <w:sz w:val="28"/>
                <w:szCs w:val="28"/>
              </w:rPr>
              <w:t>2022年12月31日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院校合作经验</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有，与院校合作过  □暂时没有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合作对象倾向</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xml:space="preserve">□高校、研究院  □企业 </w:t>
            </w: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不限 □已有意向单位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保密要求</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公开□涉密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等线" w:eastAsia="仿宋_GB2312" w:cs="等线"/>
                <w:kern w:val="0"/>
                <w:sz w:val="28"/>
                <w:szCs w:val="28"/>
              </w:rPr>
              <w:t>黄石晨信光电股份有限公司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单位简介</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
              <w:keepNext w:val="0"/>
              <w:keepLines w:val="0"/>
              <w:pageBreakBefore w:val="0"/>
              <w:widowControl w:val="0"/>
              <w:kinsoku/>
              <w:wordWrap/>
              <w:overflowPunct/>
              <w:topLinePunct w:val="0"/>
              <w:autoSpaceDE/>
              <w:autoSpaceDN/>
              <w:bidi w:val="0"/>
              <w:spacing w:line="240" w:lineRule="auto"/>
              <w:ind w:firstLine="475" w:firstLineChars="198"/>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公司拥有以陶瓷插针、光纤连接器、平面波导型光分路器、光衰减器等光无源器件为核心的基础工艺技术、产品研发与制造平台，拥有专利54项，其中发明专利5 项，具有较强的研发和生产能力，是国家陶瓷插针标准起草成员单位之一，并先后承担了省级“光通信用小型陶瓷插针毛坯国产化”项目，国家级“FTTX 系列产品产业化”项目，是大冶市、湖北省创新型试点企业，也是黄石市级工程技术中心。 公司经过十多年的艰苦创业和开拓创新，已成为我国较具影响力的光通信无源器件研发、生产单位之一，各类光器件产品性能和指标均达到国际先进水平，先后通过GB/T19001、GB/T24001、GB/T28001、TCL 和ROHS 等体系和产品认证；为武汉光迅、烽火通信、华工正源、洛航光电、北京世维通、青岛海信、深圳亚派、深圳中兴、深圳华为等知名光通信设备和器件生产厂家配套多年，部份产品打入国际市场，远销美国、德国、法国、印度。</w:t>
            </w:r>
          </w:p>
          <w:p>
            <w:pPr>
              <w:jc w:val="left"/>
              <w:rPr>
                <w:rFonts w:hint="eastAsia" w:ascii="宋体" w:hAnsi="宋体" w:eastAsia="宋体" w:cs="宋体"/>
                <w:i w:val="0"/>
                <w:color w:val="000000"/>
                <w:sz w:val="28"/>
                <w:szCs w:val="28"/>
                <w:u w:val="none"/>
              </w:rPr>
            </w:pPr>
            <w:r>
              <w:rPr>
                <w:rFonts w:hint="eastAsia" w:ascii="仿宋" w:hAnsi="仿宋" w:eastAsia="仿宋" w:cs="仿宋"/>
                <w:b w:val="0"/>
                <w:bCs w:val="0"/>
                <w:sz w:val="24"/>
                <w:szCs w:val="24"/>
              </w:rPr>
              <w:t>展望未来，公司将继续加大科研投入，吸引优秀人才，把握和提升公司自身的竞争优势，提供优质光器件产品以满足客户的需求。同时，公司将继续把握“三网融合”、“光进铜退”、5G 网络建设及FTTX 技术普及所带来的市场机遇，力争成为全国以至世界一流的光器件供应商。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联系人姓名</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等线" w:eastAsia="仿宋_GB2312" w:cs="等线"/>
                <w:color w:val="auto"/>
                <w:kern w:val="0"/>
                <w:sz w:val="28"/>
                <w:szCs w:val="28"/>
                <w:lang w:eastAsia="zh-CN"/>
              </w:rPr>
              <w:t>柯淑琴</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手机</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等线" w:eastAsia="仿宋_GB2312" w:cs="等线"/>
                <w:color w:val="auto"/>
                <w:kern w:val="0"/>
                <w:sz w:val="28"/>
                <w:szCs w:val="28"/>
                <w:lang w:val="en-US" w:eastAsia="zh-CN"/>
              </w:rPr>
              <w:t>18972776166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所在地区</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ascii="仿宋_GB2312" w:hAnsi="等线" w:eastAsia="仿宋_GB2312" w:cs="等线"/>
                <w:kern w:val="0"/>
                <w:sz w:val="28"/>
                <w:szCs w:val="28"/>
              </w:rPr>
              <w:t>湖北省黄石市</w:t>
            </w:r>
            <w:r>
              <w:rPr>
                <w:rFonts w:hint="eastAsia" w:ascii="仿宋_GB2312" w:hAnsi="等线" w:eastAsia="仿宋_GB2312" w:cs="等线"/>
                <w:kern w:val="0"/>
                <w:sz w:val="28"/>
                <w:szCs w:val="28"/>
                <w:lang w:eastAsia="zh-CN"/>
              </w:rPr>
              <w:t>大冶市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固定电话</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电子邮箱</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联系地址</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ascii="仿宋_GB2312" w:hAnsi="等线" w:eastAsia="仿宋_GB2312" w:cs="等线"/>
                <w:kern w:val="0"/>
                <w:sz w:val="28"/>
                <w:szCs w:val="28"/>
              </w:rPr>
              <w:t>湖北省黄石市大冶罗桥工业园港湖路4号</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bl>
    <w:p>
      <w:pPr>
        <w:pStyle w:val="4"/>
        <w:ind w:left="0" w:leftChars="0" w:firstLine="0" w:firstLineChars="0"/>
        <w:jc w:val="both"/>
        <w:rPr>
          <w:rFonts w:hint="eastAsia" w:ascii="方正小标宋简体" w:hAnsi="方正小标宋简体" w:eastAsia="方正小标宋简体" w:cs="方正小标宋简体"/>
          <w:sz w:val="44"/>
          <w:szCs w:val="4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00000000000000000"/>
    <w:charset w:val="86"/>
    <w:family w:val="auto"/>
    <w:pitch w:val="default"/>
    <w:sig w:usb0="00000000" w:usb1="00000000" w:usb2="00000012" w:usb3="00000000" w:csb0="00040001" w:csb1="00000000"/>
  </w:font>
  <w:font w:name="等线">
    <w:altName w:val="微软雅黑"/>
    <w:panose1 w:val="00000000000000000000"/>
    <w:charset w:val="86"/>
    <w:family w:val="auto"/>
    <w:pitch w:val="default"/>
    <w:sig w:usb0="00000000" w:usb1="00000000" w:usb2="00000016" w:usb3="00000000" w:csb0="0004000F" w:csb1="00000000"/>
  </w:font>
  <w:font w:name="方正小标宋简体">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46616"/>
    <w:rsid w:val="06846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before="37"/>
      <w:ind w:left="120"/>
    </w:pPr>
    <w:rPr>
      <w:rFonts w:ascii="仿宋" w:hAnsi="仿宋" w:eastAsia="仿宋"/>
      <w:sz w:val="30"/>
      <w:szCs w:val="30"/>
    </w:rPr>
  </w:style>
  <w:style w:type="paragraph" w:styleId="3">
    <w:name w:val="Body Text Indent"/>
    <w:basedOn w:val="1"/>
    <w:qFormat/>
    <w:uiPriority w:val="0"/>
    <w:pPr>
      <w:ind w:firstLine="627" w:firstLineChars="209"/>
    </w:pPr>
    <w:rPr>
      <w:rFonts w:eastAsia="仿宋_GB2312"/>
      <w:sz w:val="30"/>
    </w:rPr>
  </w:style>
  <w:style w:type="paragraph" w:styleId="4">
    <w:name w:val="Body Text First Indent 2"/>
    <w:basedOn w:val="3"/>
    <w:unhideWhenUsed/>
    <w:qFormat/>
    <w:uiPriority w:val="99"/>
    <w:pPr>
      <w:ind w:firstLine="420" w:firstLineChars="200"/>
    </w:pPr>
  </w:style>
  <w:style w:type="character" w:customStyle="1" w:styleId="7">
    <w:name w:val="font11"/>
    <w:basedOn w:val="6"/>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2021-10-11T01:09:00Z</dcterms:created>
  <dc:creator>吴思维</dc:creator>
  <cp:lastModifiedBy>吴思维</cp:lastModifiedBy>
  <dcterms:modified xsi:type="dcterms:W3CDTF">2021-10-11T01:09:40Z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1B6E1C57FB3441AF91E99BBF6031048C</vt:lpwstr>
  </property>
</Properties>
</file>